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1CCD40F2" w14:textId="743787E4" w:rsidR="00CB27BA" w:rsidRDefault="00CB27BA">
      <w:pPr>
        <w:rPr>
          <w:noProof/>
          <w:lang w:val="en-US"/>
        </w:rPr>
      </w:pPr>
      <w:r>
        <w:rPr>
          <w:noProof/>
        </w:rPr>
        <w:drawing>
          <wp:inline distT="0" distB="0" distL="0" distR="0" wp14:anchorId="0970C275" wp14:editId="2EB01FC9">
            <wp:extent cx="6365875" cy="1019175"/>
            <wp:effectExtent l="0" t="0" r="0" b="9525"/>
            <wp:docPr id="359199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19175"/>
                    </a:xfrm>
                    <a:prstGeom prst="rect">
                      <a:avLst/>
                    </a:prstGeom>
                    <a:noFill/>
                    <a:ln>
                      <a:noFill/>
                    </a:ln>
                  </pic:spPr>
                </pic:pic>
              </a:graphicData>
            </a:graphic>
          </wp:inline>
        </w:drawing>
      </w:r>
    </w:p>
    <w:p w14:paraId="585CE2B2" w14:textId="3F1025E5" w:rsidR="00A546F1" w:rsidRDefault="00A546F1">
      <w:pPr>
        <w:rPr>
          <w:lang w:val="en-US"/>
        </w:rPr>
      </w:pPr>
    </w:p>
    <w:p w14:paraId="144E5171"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1F4DF9B9" w:rsidR="00A546F1" w:rsidRPr="00575C97" w:rsidRDefault="00CB27BA"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0D71ED60" wp14:editId="54EC99D6">
                <wp:simplePos x="0" y="0"/>
                <wp:positionH relativeFrom="column">
                  <wp:posOffset>-31750</wp:posOffset>
                </wp:positionH>
                <wp:positionV relativeFrom="paragraph">
                  <wp:posOffset>88266</wp:posOffset>
                </wp:positionV>
                <wp:extent cx="6419850" cy="0"/>
                <wp:effectExtent l="0" t="0" r="0" b="0"/>
                <wp:wrapNone/>
                <wp:docPr id="1183978316"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81C5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95pt" to="50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tBmwEAAJQDAAAOAAAAZHJzL2Uyb0RvYy54bWysU8tu2zAQvAfoPxC8x5KCNE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" strokecolor="#4472c4 [3204]" strokeweight=".5pt">
                <v:stroke joinstyle="miter"/>
              </v:line>
            </w:pict>
          </mc:Fallback>
        </mc:AlternateContent>
      </w: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73988509" w:rsidR="00A546F1" w:rsidRDefault="00CB27BA">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3D34AD18" wp14:editId="7C0835A8">
                <wp:simplePos x="0" y="0"/>
                <wp:positionH relativeFrom="column">
                  <wp:posOffset>0</wp:posOffset>
                </wp:positionH>
                <wp:positionV relativeFrom="paragraph">
                  <wp:posOffset>104140</wp:posOffset>
                </wp:positionV>
                <wp:extent cx="6419850" cy="0"/>
                <wp:effectExtent l="0" t="0" r="0" b="0"/>
                <wp:wrapNone/>
                <wp:docPr id="1949527654"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A9D55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2pt" to="50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" strokecolor="#4472c4" strokeweight=".5pt">
                <v:stroke joinstyle="miter"/>
              </v:line>
            </w:pict>
          </mc:Fallback>
        </mc:AlternateContent>
      </w:r>
    </w:p>
    <w:p w14:paraId="2DE12CDC"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4819124" w14:textId="0E6BFC1C" w:rsidR="00E224F9" w:rsidRDefault="00CB27BA"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5FB36522" wp14:editId="003BB494">
                <wp:simplePos x="0" y="0"/>
                <wp:positionH relativeFrom="column">
                  <wp:posOffset>0</wp:posOffset>
                </wp:positionH>
                <wp:positionV relativeFrom="paragraph">
                  <wp:posOffset>-635</wp:posOffset>
                </wp:positionV>
                <wp:extent cx="6419850" cy="0"/>
                <wp:effectExtent l="0" t="0" r="0" b="0"/>
                <wp:wrapNone/>
                <wp:docPr id="53967400"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EEE5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tBmwEAAJQDAAAOAAAAZHJzL2Uyb0RvYy54bWysU8tu2zAQvAfoPxC8x5KCNE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" strokecolor="#4472c4 [3204]" strokeweight=".5pt">
                <v:stroke joinstyle="miter"/>
              </v:line>
            </w:pict>
          </mc:Fallback>
        </mc:AlternateContent>
      </w:r>
    </w:p>
    <w:p w14:paraId="46A564E7" w14:textId="2891980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74712D0B" w14:textId="67AC7B27" w:rsidR="006A5314" w:rsidRDefault="00CB27BA">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75E9A112" wp14:editId="4EE1F740">
                <wp:simplePos x="0" y="0"/>
                <wp:positionH relativeFrom="column">
                  <wp:posOffset>0</wp:posOffset>
                </wp:positionH>
                <wp:positionV relativeFrom="paragraph">
                  <wp:posOffset>266065</wp:posOffset>
                </wp:positionV>
                <wp:extent cx="6419850" cy="0"/>
                <wp:effectExtent l="0" t="0" r="0" b="0"/>
                <wp:wrapNone/>
                <wp:docPr id="1828134297"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5B02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95pt" to="50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tBmwEAAJQDAAAOAAAAZHJzL2Uyb0RvYy54bWysU8tu2zAQvAfoPxC8x5KCNE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" strokecolor="#4472c4 [3204]" strokeweight=".5pt">
                <v:stroke joinstyle="miter"/>
              </v:line>
            </w:pict>
          </mc:Fallback>
        </mc:AlternateContent>
      </w:r>
    </w:p>
    <w:p w14:paraId="1BED6B4F" w14:textId="0B23637D" w:rsidR="00CB27BA" w:rsidRDefault="00CB27BA">
      <w:pPr>
        <w:rPr>
          <w:lang w:val="en-US"/>
        </w:rPr>
      </w:pPr>
    </w:p>
    <w:p w14:paraId="0F82F9A6" w14:textId="77777777" w:rsidR="00CB27BA" w:rsidRDefault="00CB27BA"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CB27BA" w:rsidSect="00CB27BA">
          <w:footerReference w:type="default" r:id="rId8"/>
          <w:type w:val="nextColumn"/>
          <w:pgSz w:w="11907" w:h="16840" w:code="9"/>
          <w:pgMar w:top="544" w:right="992" w:bottom="1440" w:left="890" w:header="284" w:footer="680" w:gutter="0"/>
          <w:cols w:space="708"/>
          <w:docGrid w:linePitch="360"/>
        </w:sectPr>
      </w:pPr>
    </w:p>
    <w:p w14:paraId="4D755CFB"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lastRenderedPageBreak/>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6D9F1BB0" w:rsidR="00A05878" w:rsidRPr="00A05878" w:rsidRDefault="00CB27BA"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A</w:t>
      </w:r>
      <w:r w:rsidR="00A05878" w:rsidRPr="00A05878">
        <w:rPr>
          <w:rFonts w:ascii="Times New Roman" w:eastAsia="SimSun" w:hAnsi="Times New Roman" w:cs="Times New Roman"/>
          <w:b/>
          <w:bCs/>
          <w:i/>
          <w:iCs/>
          <w:noProof/>
          <w:kern w:val="0"/>
          <w:sz w:val="20"/>
          <w:szCs w:val="20"/>
          <w:lang w:val="en-US"/>
          <w14:ligatures w14:val="none"/>
        </w:rPr>
        <w:t>. 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 xml:space="preserve">Author names should be listed starting from left to right and then moving down to the next line. This is the author sequence that will be used in future citations and by indexing services. Names should not be listed in columns </w:t>
      </w:r>
      <w:r w:rsidRPr="00A05878">
        <w:rPr>
          <w:rFonts w:ascii="Times New Roman" w:eastAsia="SimSun" w:hAnsi="Times New Roman" w:cs="Times New Roman"/>
          <w:spacing w:val="-1"/>
          <w:kern w:val="0"/>
          <w:sz w:val="20"/>
          <w:szCs w:val="20"/>
          <w:lang w:val="x-none" w:eastAsia="x-none"/>
          <w14:ligatures w14:val="none"/>
        </w:rPr>
        <w:lastRenderedPageBreak/>
        <w:t>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w:t>
      </w:r>
      <w:r w:rsidRPr="00037881">
        <w:rPr>
          <w:rFonts w:ascii="Times New Roman" w:eastAsia="SimSun" w:hAnsi="Times New Roman" w:cs="Times New Roman"/>
          <w:spacing w:val="-1"/>
          <w:kern w:val="0"/>
          <w:sz w:val="20"/>
          <w:szCs w:val="20"/>
          <w:lang w:val="x-none" w:eastAsia="x-none"/>
          <w14:ligatures w14:val="none"/>
        </w:rPr>
        <w:t>axes with a ratio of quantities and units. For example, write “Temperature (K)”, not “Temperature/K”.</w:t>
      </w: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0A704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3268909E"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21A57A92" w14:textId="77777777" w:rsidR="00CB27BA" w:rsidRPr="000F7DF5" w:rsidRDefault="00CB27BA" w:rsidP="00CB27BA">
      <w:pPr>
        <w:pStyle w:val="NormalWeb"/>
        <w:spacing w:before="0" w:beforeAutospacing="0" w:after="300" w:afterAutospacing="0"/>
        <w:contextualSpacing/>
        <w:jc w:val="both"/>
        <w:rPr>
          <w:sz w:val="16"/>
          <w:szCs w:val="16"/>
        </w:rPr>
      </w:pPr>
      <w:r w:rsidRPr="000F7DF5">
        <w:rPr>
          <w:sz w:val="16"/>
          <w:szCs w:val="16"/>
        </w:rPr>
        <w:t xml:space="preserve">Jones, A. (2019). The impact of </w:t>
      </w:r>
      <w:proofErr w:type="spellStart"/>
      <w:r w:rsidRPr="000F7DF5">
        <w:rPr>
          <w:sz w:val="16"/>
          <w:szCs w:val="16"/>
        </w:rPr>
        <w:t>color</w:t>
      </w:r>
      <w:proofErr w:type="spellEnd"/>
      <w:r w:rsidRPr="000F7DF5">
        <w:rPr>
          <w:sz w:val="16"/>
          <w:szCs w:val="16"/>
        </w:rPr>
        <w:t xml:space="preserve"> theory on abstract expressionism. Art Journal, 36(2), 85-102. </w:t>
      </w:r>
    </w:p>
    <w:p w14:paraId="645C03E3" w14:textId="77777777" w:rsidR="00CB27BA" w:rsidRPr="000F7DF5" w:rsidRDefault="00CB27BA" w:rsidP="00CB27BA">
      <w:pPr>
        <w:pStyle w:val="NormalWeb"/>
        <w:spacing w:before="0" w:beforeAutospacing="0" w:after="300" w:afterAutospacing="0"/>
        <w:contextualSpacing/>
        <w:jc w:val="both"/>
        <w:rPr>
          <w:sz w:val="16"/>
          <w:szCs w:val="16"/>
        </w:rPr>
      </w:pPr>
      <w:r w:rsidRPr="000F7DF5">
        <w:rPr>
          <w:sz w:val="16"/>
          <w:szCs w:val="16"/>
        </w:rPr>
        <w:t xml:space="preserve">Smith, B. (2018). The evolution of sculpture in contemporary art. Sculpture Review, 24(1), 56-71. </w:t>
      </w:r>
    </w:p>
    <w:p w14:paraId="390DF4EE" w14:textId="77777777" w:rsidR="00CB27BA" w:rsidRPr="000F7DF5" w:rsidRDefault="00CB27BA" w:rsidP="00CB27BA">
      <w:pPr>
        <w:pStyle w:val="NormalWeb"/>
        <w:spacing w:before="0" w:beforeAutospacing="0" w:after="300" w:afterAutospacing="0"/>
        <w:contextualSpacing/>
        <w:jc w:val="both"/>
        <w:rPr>
          <w:sz w:val="16"/>
          <w:szCs w:val="16"/>
        </w:rPr>
      </w:pPr>
      <w:r w:rsidRPr="000F7DF5">
        <w:rPr>
          <w:sz w:val="16"/>
          <w:szCs w:val="16"/>
        </w:rPr>
        <w:t xml:space="preserve">Garcia, M. (2016). Magical realism in Latin American literature. Comparative Literature Studies, 22(2), 67-82. </w:t>
      </w:r>
    </w:p>
    <w:p w14:paraId="677A23A7" w14:textId="77777777" w:rsidR="00CB27BA" w:rsidRPr="000F7DF5" w:rsidRDefault="00CB27BA" w:rsidP="00CB27BA">
      <w:pPr>
        <w:pStyle w:val="NormalWeb"/>
        <w:spacing w:before="0" w:beforeAutospacing="0" w:after="300" w:afterAutospacing="0"/>
        <w:contextualSpacing/>
        <w:jc w:val="both"/>
        <w:rPr>
          <w:sz w:val="16"/>
          <w:szCs w:val="16"/>
        </w:rPr>
      </w:pPr>
      <w:r w:rsidRPr="000F7DF5">
        <w:rPr>
          <w:sz w:val="16"/>
          <w:szCs w:val="16"/>
        </w:rPr>
        <w:t>Cohen, S. (2015). Feminist perspectives in contemporary fiction. Feminist Studies, 31(1), 56-71.</w:t>
      </w:r>
    </w:p>
    <w:p w14:paraId="53B6ABA9" w14:textId="77777777" w:rsidR="00CB27BA" w:rsidRPr="000F7DF5" w:rsidRDefault="00CB27BA" w:rsidP="00CB27BA">
      <w:pPr>
        <w:pStyle w:val="NormalWeb"/>
        <w:spacing w:before="0" w:beforeAutospacing="0" w:after="300" w:afterAutospacing="0"/>
        <w:contextualSpacing/>
        <w:jc w:val="both"/>
        <w:rPr>
          <w:sz w:val="16"/>
          <w:szCs w:val="16"/>
        </w:rPr>
      </w:pPr>
      <w:r w:rsidRPr="000F7DF5">
        <w:rPr>
          <w:sz w:val="16"/>
          <w:szCs w:val="16"/>
        </w:rPr>
        <w:t xml:space="preserve">Johnson, S. (2019). The influence of realism on modern </w:t>
      </w:r>
      <w:proofErr w:type="spellStart"/>
      <w:r w:rsidRPr="000F7DF5">
        <w:rPr>
          <w:sz w:val="16"/>
          <w:szCs w:val="16"/>
        </w:rPr>
        <w:t>theater</w:t>
      </w:r>
      <w:proofErr w:type="spellEnd"/>
      <w:r w:rsidRPr="000F7DF5">
        <w:rPr>
          <w:sz w:val="16"/>
          <w:szCs w:val="16"/>
        </w:rPr>
        <w:t xml:space="preserve">. Theatre Journal, 42(1), 45-59. </w:t>
      </w:r>
    </w:p>
    <w:p w14:paraId="21E4651D" w14:textId="77777777" w:rsidR="00CB27BA" w:rsidRPr="000F7DF5" w:rsidRDefault="00CB27BA" w:rsidP="00CB27BA">
      <w:pPr>
        <w:pStyle w:val="NormalWeb"/>
        <w:spacing w:before="0" w:beforeAutospacing="0" w:after="300" w:afterAutospacing="0"/>
        <w:contextualSpacing/>
        <w:jc w:val="both"/>
        <w:rPr>
          <w:sz w:val="16"/>
          <w:szCs w:val="16"/>
        </w:rPr>
      </w:pPr>
      <w:r w:rsidRPr="000F7DF5">
        <w:rPr>
          <w:sz w:val="16"/>
          <w:szCs w:val="16"/>
        </w:rPr>
        <w:t xml:space="preserve">Nguyen, T. (2018). Political themes in contemporary plays. Political Theatre Review, 23(3), 102-117. </w:t>
      </w:r>
    </w:p>
    <w:p w14:paraId="5207C088" w14:textId="77777777" w:rsidR="00CB27BA" w:rsidRPr="000F7DF5" w:rsidRDefault="00CB27BA" w:rsidP="00CB27BA">
      <w:pPr>
        <w:pStyle w:val="NormalWeb"/>
        <w:spacing w:before="0" w:beforeAutospacing="0" w:after="300" w:afterAutospacing="0"/>
        <w:contextualSpacing/>
        <w:jc w:val="both"/>
        <w:rPr>
          <w:sz w:val="16"/>
          <w:szCs w:val="16"/>
        </w:rPr>
      </w:pPr>
      <w:r w:rsidRPr="000F7DF5">
        <w:rPr>
          <w:sz w:val="16"/>
          <w:szCs w:val="16"/>
        </w:rPr>
        <w:t>Walker, M. (2018). The Influence of Art in African American Literature. Journal of Humanities and Arts, 12(3), 112-125.</w:t>
      </w:r>
    </w:p>
    <w:p w14:paraId="0E7207B0" w14:textId="77777777" w:rsidR="00CB27BA" w:rsidRPr="000F7DF5" w:rsidRDefault="00CB27BA" w:rsidP="00CB27BA">
      <w:pPr>
        <w:pStyle w:val="NormalWeb"/>
        <w:spacing w:before="0" w:beforeAutospacing="0" w:after="300" w:afterAutospacing="0"/>
        <w:contextualSpacing/>
        <w:jc w:val="both"/>
        <w:rPr>
          <w:sz w:val="16"/>
          <w:szCs w:val="16"/>
        </w:rPr>
      </w:pPr>
      <w:r w:rsidRPr="000F7DF5">
        <w:rPr>
          <w:sz w:val="16"/>
          <w:szCs w:val="16"/>
        </w:rPr>
        <w:t>Lee, S. (2016). The Impact of Technology on the Arts: A Comparative Study. Journal of Humanities and Technology, 8(1), 33-48.</w:t>
      </w:r>
    </w:p>
    <w:p w14:paraId="1430EE86" w14:textId="77777777" w:rsidR="00A05878" w:rsidRDefault="00A05878" w:rsidP="00A05878">
      <w:pPr>
        <w:pStyle w:val="references"/>
        <w:numPr>
          <w:ilvl w:val="0"/>
          <w:numId w:val="0"/>
        </w:numPr>
        <w:ind w:left="354"/>
      </w:pPr>
    </w:p>
    <w:p w14:paraId="343B4DBE" w14:textId="77777777" w:rsidR="00A05878" w:rsidRDefault="00A05878" w:rsidP="00A05878">
      <w:pPr>
        <w:pStyle w:val="references"/>
        <w:numPr>
          <w:ilvl w:val="0"/>
          <w:numId w:val="0"/>
        </w:numPr>
        <w:ind w:left="354"/>
      </w:pPr>
    </w:p>
    <w:p w14:paraId="62223B4D"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20B7FD19" w14:textId="141FB12E" w:rsidR="006A5314" w:rsidRPr="00A546F1" w:rsidRDefault="006A5314" w:rsidP="006A5314">
      <w:pPr>
        <w:ind w:right="-40" w:firstLine="567"/>
        <w:jc w:val="both"/>
        <w:rPr>
          <w:lang w:val="en-US"/>
        </w:rPr>
      </w:pPr>
    </w:p>
    <w:sectPr w:rsidR="006A5314" w:rsidRPr="00A546F1" w:rsidSect="00CB27BA">
      <w:type w:val="continuous"/>
      <w:pgSz w:w="11907" w:h="16840" w:code="9"/>
      <w:pgMar w:top="544" w:right="992" w:bottom="1440" w:left="890" w:header="284" w:footer="68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772F0" w14:textId="77777777" w:rsidR="00034D78" w:rsidRDefault="00034D78" w:rsidP="00A546F1">
      <w:pPr>
        <w:spacing w:after="0" w:line="240" w:lineRule="auto"/>
      </w:pPr>
      <w:r>
        <w:separator/>
      </w:r>
    </w:p>
  </w:endnote>
  <w:endnote w:type="continuationSeparator" w:id="0">
    <w:p w14:paraId="062D81FC" w14:textId="77777777" w:rsidR="00034D78" w:rsidRDefault="00034D78"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FC91" w14:textId="06D67CF3" w:rsidR="00CB27BA" w:rsidRDefault="00CB27BA">
    <w:pPr>
      <w:pStyle w:val="Footer"/>
    </w:pPr>
    <w:r w:rsidRPr="00823884">
      <w:rPr>
        <w:rFonts w:ascii="Times New Roman" w:hAnsi="Times New Roman" w:cs="Times New Roman"/>
      </w:rPr>
      <w:t>doi.org/10.xxx/</w:t>
    </w:r>
    <w:proofErr w:type="spellStart"/>
    <w:r w:rsidRPr="00823884">
      <w:rPr>
        <w:rFonts w:ascii="Times New Roman" w:hAnsi="Times New Roman" w:cs="Times New Roman"/>
      </w:rPr>
      <w:t>ij</w:t>
    </w:r>
    <w:r>
      <w:rPr>
        <w:rFonts w:ascii="Times New Roman" w:hAnsi="Times New Roman" w:cs="Times New Roman"/>
      </w:rPr>
      <w:t>ashrs</w:t>
    </w:r>
    <w:proofErr w:type="spellEnd"/>
    <w:r w:rsidRPr="00823884">
      <w:rPr>
        <w:rFonts w:ascii="Times New Roman" w:hAnsi="Times New Roman" w:cs="Times New Roman"/>
      </w:rPr>
      <w:t>/</w:t>
    </w:r>
    <w:r>
      <w:tab/>
      <w:t>www.ijashrs.com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6C928" w14:textId="77777777" w:rsidR="00034D78" w:rsidRDefault="00034D78" w:rsidP="00A546F1">
      <w:pPr>
        <w:spacing w:after="0" w:line="240" w:lineRule="auto"/>
      </w:pPr>
      <w:r>
        <w:separator/>
      </w:r>
    </w:p>
  </w:footnote>
  <w:footnote w:type="continuationSeparator" w:id="0">
    <w:p w14:paraId="12EF2241" w14:textId="77777777" w:rsidR="00034D78" w:rsidRDefault="00034D78"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034D78"/>
    <w:rsid w:val="001A000D"/>
    <w:rsid w:val="0030350C"/>
    <w:rsid w:val="004A6812"/>
    <w:rsid w:val="00526B21"/>
    <w:rsid w:val="00640AC2"/>
    <w:rsid w:val="006A5280"/>
    <w:rsid w:val="006A5314"/>
    <w:rsid w:val="00832BA3"/>
    <w:rsid w:val="009872E0"/>
    <w:rsid w:val="00A05878"/>
    <w:rsid w:val="00A546F1"/>
    <w:rsid w:val="00CB27BA"/>
    <w:rsid w:val="00CE543F"/>
    <w:rsid w:val="00D53A6C"/>
    <w:rsid w:val="00E22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paragraph" w:styleId="NormalWeb">
    <w:name w:val="Normal (Web)"/>
    <w:basedOn w:val="Normal"/>
    <w:uiPriority w:val="99"/>
    <w:semiHidden/>
    <w:unhideWhenUsed/>
    <w:rsid w:val="00CB27B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IJASHRSTemplate</Template>
  <TotalTime>0</TotalTime>
  <Pages>3</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2024-06-08T09:29:00Z</dcterms:created>
  <dcterms:modified xsi:type="dcterms:W3CDTF">2024-06-08T09:29:00Z</dcterms:modified>
</cp:coreProperties>
</file>